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2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Arial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30"/>
          <w:szCs w:val="30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LXIII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30"/>
          <w:szCs w:val="30"/>
        </w:rPr>
      </w:pPr>
      <w:r>
        <w:rPr>
          <w:sz w:val="28"/>
          <w:szCs w:val="28"/>
        </w:rPr>
        <w:t>от 28 марта 2024 года</w:t>
      </w:r>
      <w:r>
        <w:rPr>
          <w:sz w:val="30"/>
          <w:szCs w:val="30"/>
        </w:rPr>
        <w:t xml:space="preserve">                                                                     </w:t>
      </w:r>
      <w:r>
        <w:rPr>
          <w:sz w:val="28"/>
          <w:szCs w:val="28"/>
        </w:rPr>
        <w:t>№ 417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14 ноября 2014 года № 22 «О налоге на имущество физических лиц в городском округе Анадырь»</w:t>
            </w:r>
          </w:p>
        </w:tc>
      </w:tr>
    </w:tbl>
    <w:p>
      <w:pPr>
        <w:rPr>
          <w:b/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 Налоговым кодексом Российской Федерации, руководствуясь Федеральным законом от 6 октября 2003 года № 131-ФЗ «Об общих принципах организации местного самоуправления в Российской Федерации», 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rPr>
          <w:b/>
          <w:sz w:val="28"/>
          <w:szCs w:val="28"/>
        </w:rPr>
      </w:pPr>
    </w:p>
    <w:p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городского округа Анадырь от 14 ноября 2014 года № 22 «О налоге на имущество физических лиц в городском округе Анадырь» (далее – Положение) следующие изменения:</w:t>
      </w:r>
    </w:p>
    <w:p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дополнить Положение пунктом </w:t>
      </w:r>
      <w:proofErr w:type="gramStart"/>
      <w:r>
        <w:rPr>
          <w:sz w:val="28"/>
          <w:szCs w:val="28"/>
        </w:rPr>
        <w:t>7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:</w:t>
      </w:r>
      <w:proofErr w:type="gramEnd"/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«7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</w:t>
      </w:r>
      <w:r>
        <w:rPr>
          <w:rFonts w:eastAsiaTheme="minorHAnsi"/>
          <w:sz w:val="28"/>
          <w:szCs w:val="28"/>
        </w:rPr>
        <w:t>Дополнительно к налоговым льготам, установленным статьей</w:t>
      </w:r>
      <w:r>
        <w:rPr>
          <w:rFonts w:eastAsiaTheme="minorHAnsi"/>
          <w:color w:val="0000FF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407 Налогового кодекса РФ, освободить от налогообложения многодетные семьи, включая детей (в возрасте до 18 лет или в возрасте до 23 лет детей, обучающихся по очной форме обучения в образовательных организациях среднего общего образования, среднего профессионального образования или высшего образования) в отношении имущества – жилого помещения (жилого дома, частей жилого дома, квартиры, частей квартиры, комнаты, частей комнаты) расположенного на территории городского округа Анадырь и принадлежащего им на праве собственности (п.2 ст. 399 Налогового кодекса РФ).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При определении подлежащей уплате налогоплательщиком суммы налога налоговая льгота предоставляется в отношении только одного объекта налогообложения – жилого помещения (жилого дома, частей жилого дома, квартиры, частей квартиры, комнаты, частей комнаты), расположенного на территории городского округа Анадырь.</w:t>
      </w:r>
    </w:p>
    <w:p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Физические лица, имеющие право на налоговые льготы, установленные настоящим решением,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льготу.».</w:t>
      </w:r>
    </w:p>
    <w:p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2. Настоящее решение подлежит опубликованию и</w:t>
      </w:r>
      <w:r>
        <w:rPr>
          <w:rFonts w:eastAsiaTheme="minorHAnsi"/>
          <w:sz w:val="28"/>
          <w:szCs w:val="28"/>
        </w:rPr>
        <w:t xml:space="preserve"> вступает в силу со дня его официального опубликования и распространяет свое действие на правоотношения, связанные с исчислением налога на имущество физических лиц в городском округе Анадырь начиная с налогового периода 2023 года.</w:t>
      </w:r>
    </w:p>
    <w:p>
      <w:pPr>
        <w:ind w:firstLine="705"/>
        <w:jc w:val="both"/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>
        <w:tc>
          <w:tcPr>
            <w:tcW w:w="4928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 Л.А. Николаев</w:t>
            </w:r>
          </w:p>
        </w:tc>
        <w:tc>
          <w:tcPr>
            <w:tcW w:w="4678" w:type="dxa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28 марта 2024 года</w:t>
      </w:r>
    </w:p>
    <w:p>
      <w:pPr>
        <w:rPr>
          <w:bCs/>
          <w:sz w:val="28"/>
          <w:szCs w:val="28"/>
        </w:rPr>
      </w:pPr>
      <w:r>
        <w:rPr>
          <w:sz w:val="28"/>
          <w:szCs w:val="28"/>
        </w:rPr>
        <w:t>№ 417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0677F"/>
    <w:multiLevelType w:val="hybridMultilevel"/>
    <w:tmpl w:val="FD320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A86C31-A69A-4E3C-A53B-C98957AE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7</cp:revision>
  <cp:lastPrinted>2024-03-11T23:18:00Z</cp:lastPrinted>
  <dcterms:created xsi:type="dcterms:W3CDTF">2024-03-11T23:21:00Z</dcterms:created>
  <dcterms:modified xsi:type="dcterms:W3CDTF">2024-04-07T23:02:00Z</dcterms:modified>
</cp:coreProperties>
</file>